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C57E" w14:textId="77777777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14:paraId="634EB342" w14:textId="23A24031" w:rsidR="00EE4D2A" w:rsidRPr="007C7230" w:rsidRDefault="00DD4E4A" w:rsidP="004849D2">
      <w:pPr>
        <w:spacing w:after="240" w:line="276" w:lineRule="auto"/>
        <w:jc w:val="center"/>
        <w:rPr>
          <w:rStyle w:val="Textoennegrita"/>
          <w:rFonts w:eastAsia="Times New Roman" w:cstheme="minorHAnsi"/>
          <w:b w:val="0"/>
          <w:color w:val="000000"/>
          <w:sz w:val="24"/>
          <w:szCs w:val="24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>Nire</w:t>
      </w:r>
      <w:r w:rsidR="00EE4D2A" w:rsidRPr="007C7230">
        <w:rPr>
          <w:rStyle w:val="Textoennegrita"/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s-ES"/>
        </w:rPr>
        <w:t xml:space="preserve"> irudi-eskubideak erabiltzeko baimena</w:t>
      </w:r>
    </w:p>
    <w:p w14:paraId="5D3FDED0" w14:textId="47BF52E3" w:rsidR="00EE4D2A" w:rsidRPr="00AB51CA" w:rsidRDefault="00EE4D2A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_________________________________________________ jn./and., adin nagusikoa, 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________________ NAN </w:t>
      </w:r>
      <w:r w:rsidR="009304C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zenbakiduna</w:t>
      </w:r>
      <w:r w:rsidR="004270B7"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, </w:t>
      </w:r>
    </w:p>
    <w:p w14:paraId="07045597" w14:textId="36F579D7" w:rsidR="007C7230" w:rsidRPr="00AB51CA" w:rsidRDefault="00580445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b</w:t>
      </w:r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aimen zehatza ematen diot BPXPORT XXI, SLU enpresari (aurrerantzean, "BPXPORT" edo "enpresa"), Tratamenduaren Erantzule den aldetik (IFZ: B20901716), argazkiak, bideoak, lekukotzak eta iruzkinak argitara ditzan, nire irudia eta ahotsa eta, hala badagokio, beste datu pertsonal batzuk (izena, adina, jatorria, eta abar) ager daitezen, eta beste argitalpen batzuk egin ditzan, web-guneetan, sare sozialetan (</w:t>
      </w:r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 xml:space="preserve">Facebook, Instagram, </w:t>
      </w:r>
      <w:proofErr w:type="spellStart"/>
      <w:r w:rsidR="009304C7" w:rsidRPr="00AB51CA">
        <w:rPr>
          <w:rStyle w:val="Textoennegrita"/>
          <w:rFonts w:eastAsia="Times New Roman"/>
          <w:b w:val="0"/>
          <w:bdr w:val="none" w:sz="0" w:space="0" w:color="auto" w:frame="1"/>
          <w:lang w:eastAsia="es-ES"/>
        </w:rPr>
        <w:t>YouTube</w:t>
      </w:r>
      <w:proofErr w:type="spellEnd"/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eta beste batzuk), eta abarretan. Bisitariek nahi bezala ikusi, komentatu eta partekatu ahal izango dituzte argitalpenak, sare sozial bakoitzak ezartzen dituen baldintzetan, eta </w:t>
      </w:r>
      <w:proofErr w:type="spellStart"/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>BPXPORTen</w:t>
      </w:r>
      <w:proofErr w:type="spellEnd"/>
      <w:r w:rsidR="009304C7" w:rsidRPr="00AB51CA">
        <w:rPr>
          <w:rStyle w:val="Textoennegrita"/>
          <w:rFonts w:eastAsia="Times New Roman" w:cstheme="minorHAnsi"/>
          <w:b w:val="0"/>
          <w:bdr w:val="none" w:sz="0" w:space="0" w:color="auto" w:frame="1"/>
          <w:lang w:eastAsia="es-ES"/>
        </w:rPr>
        <w:t xml:space="preserve"> kontroletik kanpo geratuko dira.</w:t>
      </w:r>
    </w:p>
    <w:p w14:paraId="01CC9869" w14:textId="28F62230" w:rsidR="009304C7" w:rsidRPr="00AB51CA" w:rsidRDefault="00580445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r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Emandako </w:t>
      </w:r>
      <w:r w:rsidR="009304C7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datuak argitaratzeko oinarri juridikoa, datuen babesari buruzko araudian ezarritakoaren arabera, datuak tratatzeko emandako baimen zehatza da (Datuak Babesteko Europar Batasuneko Erregelamendu Orokorraren 6.1.a artikulua).</w:t>
      </w:r>
    </w:p>
    <w:p w14:paraId="6DE4E900" w14:textId="54003FFA" w:rsidR="009304C7" w:rsidRPr="00AB51CA" w:rsidRDefault="009304C7" w:rsidP="004849D2">
      <w:pPr>
        <w:tabs>
          <w:tab w:val="left" w:pos="1305"/>
        </w:tabs>
        <w:spacing w:after="240" w:line="276" w:lineRule="auto"/>
        <w:jc w:val="both"/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</w:pPr>
      <w:proofErr w:type="spellStart"/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BPXPORTek</w:t>
      </w:r>
      <w:proofErr w:type="spellEnd"/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jakinarazi dit nire datuen babesari buruzko eskubideak (sarbidea, zuzenketa, ezabatzea, tratamendua mugatzea, eramangarritasuna, aurkakotasuna, etab.) erabil ditzakeela, baita emandako baimena kendu edo gai ho</w:t>
      </w:r>
      <w:r w:rsidR="00580445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n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i buruzko bestelako edozein eskaera egin ere. Horretarako, idatziz jo behar dut BPXPORT enpresara (</w:t>
      </w:r>
      <w:proofErr w:type="spellStart"/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Gurutzegi</w:t>
      </w:r>
      <w:proofErr w:type="spellEnd"/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kalea 12, 1. solairua, 8. lokala, Belartza Industrialdea, 20018 </w:t>
      </w:r>
      <w:r w:rsidR="00AB51CA" w:rsidRPr="00AB51CA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 xml:space="preserve">Donostia / San </w:t>
      </w:r>
      <w:proofErr w:type="spellStart"/>
      <w:r w:rsidR="00AB51CA" w:rsidRPr="00AB51CA">
        <w:rPr>
          <w:rStyle w:val="Textoennegrita"/>
          <w:rFonts w:eastAsia="Times New Roman"/>
          <w:b w:val="0"/>
          <w:bCs w:val="0"/>
          <w:bdr w:val="none" w:sz="0" w:space="0" w:color="auto" w:frame="1"/>
          <w:lang w:eastAsia="es-ES"/>
        </w:rPr>
        <w:t>Sebastián</w:t>
      </w:r>
      <w:proofErr w:type="spellEnd"/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, Gipuzkoa) edo</w:t>
      </w:r>
      <w:r w:rsidR="00AB51CA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lopd@bpxport.es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helbide elektronikoa</w:t>
      </w:r>
      <w:r w:rsidR="00580445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 xml:space="preserve"> erabiliz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. Eskaerarekin batera, eskatzailearen nortasuna egiaztatzen duen agiriaren kopia aurkeztu beharko da. Eskaeren ebazpenarekin ados ez bazaude edo erreklamazio bat aurkezteko, Datuak Babesteko Espainiako Agentziara jo dezakezu (</w:t>
      </w:r>
      <w:r w:rsidR="00AB51CA"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www.aepd.es</w:t>
      </w:r>
      <w:r w:rsidRPr="00AB51CA">
        <w:rPr>
          <w:rStyle w:val="Textoennegrita"/>
          <w:rFonts w:eastAsia="Times New Roman" w:cstheme="minorHAnsi"/>
          <w:b w:val="0"/>
          <w:bCs w:val="0"/>
          <w:bdr w:val="none" w:sz="0" w:space="0" w:color="auto" w:frame="1"/>
          <w:lang w:eastAsia="es-ES"/>
        </w:rPr>
        <w:t>).</w:t>
      </w:r>
    </w:p>
    <w:p w14:paraId="66E9E73F" w14:textId="1C922CA7" w:rsidR="00AB51CA" w:rsidRPr="00AB51CA" w:rsidRDefault="00AB51CA" w:rsidP="004849D2">
      <w:pPr>
        <w:spacing w:after="240" w:line="276" w:lineRule="auto"/>
        <w:jc w:val="both"/>
        <w:rPr>
          <w:rFonts w:eastAsia="Times New Roman" w:cstheme="minorHAnsi"/>
          <w:color w:val="000000"/>
          <w:lang w:eastAsia="es-ES"/>
        </w:rPr>
      </w:pPr>
      <w:r w:rsidRPr="00AB51CA">
        <w:rPr>
          <w:rFonts w:eastAsia="Times New Roman" w:cstheme="minorHAnsi"/>
          <w:color w:val="000000"/>
          <w:lang w:eastAsia="es-ES"/>
        </w:rPr>
        <w:t>Dokumentu hau irakurri dut eta ulertu dut, eta aukera izan dut BPXPORT XXI SLU enpresako ordezkarie</w:t>
      </w:r>
      <w:r>
        <w:rPr>
          <w:rFonts w:eastAsia="Times New Roman" w:cstheme="minorHAnsi"/>
          <w:color w:val="000000"/>
          <w:lang w:eastAsia="es-ES"/>
        </w:rPr>
        <w:t>kin</w:t>
      </w:r>
      <w:r w:rsidRPr="00AB51CA">
        <w:rPr>
          <w:rFonts w:eastAsia="Times New Roman" w:cstheme="minorHAnsi"/>
          <w:color w:val="000000"/>
          <w:lang w:eastAsia="es-ES"/>
        </w:rPr>
        <w:t xml:space="preserve"> honi buruzko </w:t>
      </w:r>
      <w:r>
        <w:rPr>
          <w:rFonts w:eastAsia="Times New Roman" w:cstheme="minorHAnsi"/>
          <w:color w:val="000000"/>
          <w:lang w:eastAsia="es-ES"/>
        </w:rPr>
        <w:t>zalantzak argitzeko</w:t>
      </w:r>
      <w:r w:rsidRPr="00AB51CA">
        <w:rPr>
          <w:rFonts w:eastAsia="Times New Roman" w:cstheme="minorHAnsi"/>
          <w:color w:val="000000"/>
          <w:lang w:eastAsia="es-ES"/>
        </w:rPr>
        <w:t>.</w:t>
      </w:r>
    </w:p>
    <w:p w14:paraId="72FCED6B" w14:textId="4FA4E55D"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Tokia: ________________</w:t>
      </w:r>
    </w:p>
    <w:p w14:paraId="4F1B9152" w14:textId="77777777" w:rsidR="00AB51CA" w:rsidRPr="00AB51CA" w:rsidRDefault="00AB51CA" w:rsidP="004849D2">
      <w:pPr>
        <w:spacing w:after="240" w:line="276" w:lineRule="auto"/>
        <w:jc w:val="both"/>
        <w:rPr>
          <w:b/>
        </w:rPr>
      </w:pPr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Data: ________ (e) ko ___________</w:t>
      </w:r>
      <w:proofErr w:type="spellStart"/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>aren</w:t>
      </w:r>
      <w:proofErr w:type="spellEnd"/>
      <w:r w:rsidRPr="00AB51CA"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  <w:t xml:space="preserve"> ____ (e) (a) n</w:t>
      </w:r>
    </w:p>
    <w:p w14:paraId="161A3759" w14:textId="77777777"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</w:p>
    <w:p w14:paraId="06CA0F9A" w14:textId="00362606" w:rsidR="00AB51CA" w:rsidRPr="00AB51CA" w:rsidRDefault="00AB51CA" w:rsidP="004849D2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u-ES"/>
        </w:rPr>
      </w:pPr>
      <w:r w:rsidRPr="00AB51CA">
        <w:rPr>
          <w:rFonts w:asciiTheme="minorHAnsi" w:hAnsiTheme="minorHAnsi" w:cstheme="minorHAnsi"/>
          <w:color w:val="000000"/>
          <w:sz w:val="22"/>
          <w:szCs w:val="22"/>
          <w:lang w:val="eu-ES"/>
        </w:rPr>
        <w:t>SINATUTA: ____________________</w:t>
      </w:r>
    </w:p>
    <w:p w14:paraId="7A8AD610" w14:textId="77777777" w:rsidR="009304C7" w:rsidRPr="00AB51CA" w:rsidRDefault="009304C7" w:rsidP="004849D2">
      <w:pPr>
        <w:tabs>
          <w:tab w:val="left" w:pos="1305"/>
        </w:tabs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</w:p>
    <w:p w14:paraId="29FFF4EF" w14:textId="77777777" w:rsidR="009304C7" w:rsidRPr="00AB51CA" w:rsidRDefault="009304C7" w:rsidP="004849D2">
      <w:pPr>
        <w:spacing w:after="240" w:line="276" w:lineRule="auto"/>
        <w:jc w:val="both"/>
        <w:rPr>
          <w:rStyle w:val="Textoennegrita"/>
          <w:rFonts w:eastAsia="Times New Roman" w:cstheme="minorHAnsi"/>
          <w:b w:val="0"/>
          <w:color w:val="000000"/>
          <w:bdr w:val="none" w:sz="0" w:space="0" w:color="auto" w:frame="1"/>
          <w:lang w:eastAsia="es-ES"/>
        </w:rPr>
      </w:pPr>
    </w:p>
    <w:sectPr w:rsidR="009304C7" w:rsidRPr="00AB51C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6856" w14:textId="77777777" w:rsidR="008D4E5F" w:rsidRDefault="008D4E5F" w:rsidP="005D392D">
      <w:pPr>
        <w:spacing w:after="0" w:line="240" w:lineRule="auto"/>
      </w:pPr>
      <w:r>
        <w:separator/>
      </w:r>
    </w:p>
  </w:endnote>
  <w:endnote w:type="continuationSeparator" w:id="0">
    <w:p w14:paraId="5BD8B1F1" w14:textId="77777777" w:rsidR="008D4E5F" w:rsidRDefault="008D4E5F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17F9" w14:textId="77777777" w:rsidR="008D4E5F" w:rsidRDefault="008D4E5F" w:rsidP="005D392D">
      <w:pPr>
        <w:spacing w:after="0" w:line="240" w:lineRule="auto"/>
      </w:pPr>
      <w:r>
        <w:separator/>
      </w:r>
    </w:p>
  </w:footnote>
  <w:footnote w:type="continuationSeparator" w:id="0">
    <w:p w14:paraId="0CEB3AA5" w14:textId="77777777" w:rsidR="008D4E5F" w:rsidRDefault="008D4E5F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6662"/>
    </w:tblGrid>
    <w:tr w:rsidR="005D392D" w:rsidRPr="005D392D" w14:paraId="253472DA" w14:textId="77777777" w:rsidTr="00D057FA">
      <w:tc>
        <w:tcPr>
          <w:tcW w:w="2055" w:type="dxa"/>
          <w:vAlign w:val="bottom"/>
        </w:tcPr>
        <w:p w14:paraId="25A402BF" w14:textId="77777777"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7AEAB79" wp14:editId="02F53BB2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bottom"/>
        </w:tcPr>
        <w:p w14:paraId="200A1901" w14:textId="77777777" w:rsidR="005D392D" w:rsidRPr="009304C7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 w:rsidRPr="009304C7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XXI, S.L.U.</w:t>
          </w:r>
        </w:p>
        <w:p w14:paraId="3E6DF702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14:paraId="1BA9D1AF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14:paraId="5CDDE4C3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CIF: B-20901716</w:t>
          </w:r>
        </w:p>
        <w:p w14:paraId="479E03E7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proofErr w:type="spellStart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</w:t>
          </w:r>
          <w:proofErr w:type="spellEnd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.: 943 67 24 59</w:t>
          </w:r>
        </w:p>
        <w:p w14:paraId="14088073" w14:textId="77777777" w:rsidR="005D392D" w:rsidRPr="005D392D" w:rsidRDefault="00580445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14:paraId="6826DC13" w14:textId="77777777" w:rsidR="005D392D" w:rsidRDefault="005D39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03C6"/>
    <w:multiLevelType w:val="hybridMultilevel"/>
    <w:tmpl w:val="D6DA1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D"/>
    <w:rsid w:val="00071A91"/>
    <w:rsid w:val="000D3984"/>
    <w:rsid w:val="00112A10"/>
    <w:rsid w:val="001B4C2A"/>
    <w:rsid w:val="002A6313"/>
    <w:rsid w:val="002C5BA1"/>
    <w:rsid w:val="003F174B"/>
    <w:rsid w:val="004270B7"/>
    <w:rsid w:val="004849D2"/>
    <w:rsid w:val="00580445"/>
    <w:rsid w:val="005D392D"/>
    <w:rsid w:val="005F1D20"/>
    <w:rsid w:val="00767119"/>
    <w:rsid w:val="007C7230"/>
    <w:rsid w:val="00897513"/>
    <w:rsid w:val="008D4E5F"/>
    <w:rsid w:val="009304C7"/>
    <w:rsid w:val="009A7668"/>
    <w:rsid w:val="009D66A0"/>
    <w:rsid w:val="00AB51CA"/>
    <w:rsid w:val="00AC74EB"/>
    <w:rsid w:val="00DD4E4A"/>
    <w:rsid w:val="00E80E4E"/>
    <w:rsid w:val="00EE4D2A"/>
    <w:rsid w:val="00E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0888CB"/>
  <w15:chartTrackingRefBased/>
  <w15:docId w15:val="{C6D2B7B3-0030-415B-960E-E834A0E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CA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uiPriority w:val="99"/>
    <w:unhideWhenUsed/>
    <w:rsid w:val="009304C7"/>
    <w:rPr>
      <w:color w:val="0000FF"/>
      <w:u w:val="single"/>
    </w:rPr>
  </w:style>
  <w:style w:type="paragraph" w:customStyle="1" w:styleId="Default">
    <w:name w:val="Default"/>
    <w:rsid w:val="009304C7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000000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B5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4" ma:contentTypeDescription="Crear nuevo documento." ma:contentTypeScope="" ma:versionID="0b04addc15a2348386bafd4fd7b0c9df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a7256321895eff08520493a194d633c9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0092a358-6a91-4615-8814-07d50dc2e6e2"/>
    <ds:schemaRef ds:uri="5cddd5c1-221d-41d3-a41d-444cf6395158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B8F12-E16B-4904-86C7-8A6F0000C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Arregi</dc:creator>
  <cp:keywords/>
  <dc:description/>
  <cp:lastModifiedBy>Sigacus .</cp:lastModifiedBy>
  <cp:revision>5</cp:revision>
  <dcterms:created xsi:type="dcterms:W3CDTF">2021-07-12T11:37:00Z</dcterms:created>
  <dcterms:modified xsi:type="dcterms:W3CDTF">2021-09-14T10:25:00Z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